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75" w:rsidRDefault="007A3A75">
      <w:r>
        <w:t>To venstre politikere møder hinanden på gaden</w:t>
      </w:r>
    </w:p>
    <w:p w:rsidR="007A3A75" w:rsidRDefault="007A3A75">
      <w:r>
        <w:t>Lars Løkke møder Birthe Rønn Hornbech på ga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7A3A75" w:rsidTr="007A3A75">
        <w:tc>
          <w:tcPr>
            <w:tcW w:w="1555" w:type="dxa"/>
          </w:tcPr>
          <w:p w:rsidR="007A3A75" w:rsidRDefault="007A3A75">
            <w:r>
              <w:t>LL</w:t>
            </w:r>
          </w:p>
        </w:tc>
        <w:tc>
          <w:tcPr>
            <w:tcW w:w="8073" w:type="dxa"/>
          </w:tcPr>
          <w:p w:rsidR="007A3A75" w:rsidRDefault="007A3A75">
            <w:r>
              <w:t>Hej Birthe hvordan går det</w:t>
            </w:r>
          </w:p>
        </w:tc>
      </w:tr>
      <w:tr w:rsidR="007A3A75" w:rsidTr="007A3A75">
        <w:tc>
          <w:tcPr>
            <w:tcW w:w="1555" w:type="dxa"/>
          </w:tcPr>
          <w:p w:rsidR="007A3A75" w:rsidRDefault="007A3A75">
            <w:r>
              <w:t>BRH</w:t>
            </w:r>
          </w:p>
        </w:tc>
        <w:tc>
          <w:tcPr>
            <w:tcW w:w="8073" w:type="dxa"/>
          </w:tcPr>
          <w:p w:rsidR="007A3A75" w:rsidRDefault="007A3A75">
            <w:r>
              <w:t xml:space="preserve">Jo tak det går fint, men jeg har lidt svært ved at følge jeres skatte </w:t>
            </w:r>
            <w:proofErr w:type="spellStart"/>
            <w:r>
              <w:t>poltik</w:t>
            </w:r>
            <w:proofErr w:type="spellEnd"/>
            <w:r>
              <w:t>. Den er jo ikke helt som jeg kender en liberalistisk en ag slagsen</w:t>
            </w:r>
          </w:p>
        </w:tc>
      </w:tr>
      <w:tr w:rsidR="007A3A75" w:rsidTr="007A3A75">
        <w:tc>
          <w:tcPr>
            <w:tcW w:w="1555" w:type="dxa"/>
          </w:tcPr>
          <w:p w:rsidR="007A3A75" w:rsidRDefault="007A3A75">
            <w:r>
              <w:t>LL</w:t>
            </w:r>
          </w:p>
        </w:tc>
        <w:tc>
          <w:tcPr>
            <w:tcW w:w="8073" w:type="dxa"/>
          </w:tcPr>
          <w:p w:rsidR="007A3A75" w:rsidRDefault="007A3A75">
            <w:r>
              <w:t>Der er da intet nyt i den</w:t>
            </w:r>
          </w:p>
        </w:tc>
      </w:tr>
      <w:tr w:rsidR="007A3A75" w:rsidTr="007A3A75">
        <w:tc>
          <w:tcPr>
            <w:tcW w:w="1555" w:type="dxa"/>
          </w:tcPr>
          <w:p w:rsidR="007A3A75" w:rsidRDefault="007A3A75">
            <w:r>
              <w:t>BRH</w:t>
            </w:r>
          </w:p>
        </w:tc>
        <w:tc>
          <w:tcPr>
            <w:tcW w:w="8073" w:type="dxa"/>
          </w:tcPr>
          <w:p w:rsidR="007A3A75" w:rsidRDefault="007A3A75">
            <w:proofErr w:type="spellStart"/>
            <w:r>
              <w:t>Je</w:t>
            </w:r>
            <w:proofErr w:type="spellEnd"/>
            <w:r>
              <w:t xml:space="preserve"> jeg har da lidt svært ved at forstå den, måske kan du lige </w:t>
            </w:r>
            <w:proofErr w:type="gramStart"/>
            <w:r>
              <w:t>forklare ,</w:t>
            </w:r>
            <w:proofErr w:type="gramEnd"/>
            <w:r>
              <w:t xml:space="preserve"> hvordan det var med de skattelettelser i </w:t>
            </w:r>
            <w:proofErr w:type="spellStart"/>
            <w:r>
              <w:t>genneført</w:t>
            </w:r>
            <w:proofErr w:type="spellEnd"/>
            <w:r>
              <w:t xml:space="preserve"> sammen med liberal alliance</w:t>
            </w:r>
          </w:p>
        </w:tc>
      </w:tr>
      <w:tr w:rsidR="007A3A75" w:rsidTr="007A3A75">
        <w:tc>
          <w:tcPr>
            <w:tcW w:w="1555" w:type="dxa"/>
          </w:tcPr>
          <w:p w:rsidR="007A3A75" w:rsidRDefault="007A3A75">
            <w:r>
              <w:t>LL</w:t>
            </w:r>
          </w:p>
        </w:tc>
        <w:tc>
          <w:tcPr>
            <w:tcW w:w="8073" w:type="dxa"/>
          </w:tcPr>
          <w:p w:rsidR="007A3A75" w:rsidRDefault="007A3A75">
            <w:r>
              <w:t xml:space="preserve">Vi satte skatten ned, og det førte selvfølgelig til, at </w:t>
            </w:r>
            <w:proofErr w:type="spellStart"/>
            <w:r>
              <w:t>øhh</w:t>
            </w:r>
            <w:proofErr w:type="spellEnd"/>
            <w:r>
              <w:t xml:space="preserve"> dem der tjener mere og afleverer meget og nu afleverer lidt mindre, ja de afleverer så mere mindre end dem </w:t>
            </w:r>
            <w:proofErr w:type="spellStart"/>
            <w:r>
              <w:t>deer</w:t>
            </w:r>
            <w:proofErr w:type="spellEnd"/>
            <w:r>
              <w:t xml:space="preserve"> tjener lidt mindre og afleverer mindre, men altså så afleverer mindre </w:t>
            </w:r>
            <w:proofErr w:type="spellStart"/>
            <w:r>
              <w:t>mindre</w:t>
            </w:r>
            <w:proofErr w:type="spellEnd"/>
            <w:r>
              <w:t>. Det er da ikke så svært</w:t>
            </w:r>
          </w:p>
        </w:tc>
      </w:tr>
      <w:tr w:rsidR="007A3A75" w:rsidTr="007A3A75">
        <w:tc>
          <w:tcPr>
            <w:tcW w:w="1555" w:type="dxa"/>
          </w:tcPr>
          <w:p w:rsidR="007A3A75" w:rsidRDefault="007A3A75">
            <w:r>
              <w:t>BRH</w:t>
            </w:r>
          </w:p>
        </w:tc>
        <w:tc>
          <w:tcPr>
            <w:tcW w:w="8073" w:type="dxa"/>
          </w:tcPr>
          <w:p w:rsidR="007A3A75" w:rsidRDefault="007A3A75">
            <w:r>
              <w:t xml:space="preserve">ØØØHH jeg tror du tabte mig </w:t>
            </w:r>
          </w:p>
        </w:tc>
      </w:tr>
      <w:tr w:rsidR="007A3A75" w:rsidTr="007A3A75">
        <w:tc>
          <w:tcPr>
            <w:tcW w:w="1555" w:type="dxa"/>
          </w:tcPr>
          <w:p w:rsidR="007A3A75" w:rsidRDefault="007A3A75">
            <w:r>
              <w:t>LL</w:t>
            </w:r>
          </w:p>
        </w:tc>
        <w:tc>
          <w:tcPr>
            <w:tcW w:w="8073" w:type="dxa"/>
          </w:tcPr>
          <w:p w:rsidR="007A3A75" w:rsidRPr="007A3A75" w:rsidRDefault="007A3A75">
            <w:pPr>
              <w:rPr>
                <w:sz w:val="20"/>
                <w:szCs w:val="20"/>
              </w:rPr>
            </w:pPr>
            <w:r w:rsidRPr="007A3A75">
              <w:rPr>
                <w:rFonts w:ascii="Georgia" w:hAnsi="Georgia"/>
                <w:color w:val="000000"/>
                <w:spacing w:val="-3"/>
                <w:sz w:val="20"/>
                <w:szCs w:val="20"/>
                <w:shd w:val="clear" w:color="auto" w:fill="FFFFFF"/>
              </w:rPr>
              <w:t>Der ligger guld på gaden og venter på at blive samlet op. Hvis vi skal have et stærkt velfærdssamfund, må alle – rig som fattig – betale</w:t>
            </w:r>
          </w:p>
        </w:tc>
      </w:tr>
      <w:tr w:rsidR="007A3A75" w:rsidTr="007A3A75">
        <w:tc>
          <w:tcPr>
            <w:tcW w:w="1555" w:type="dxa"/>
          </w:tcPr>
          <w:p w:rsidR="007A3A75" w:rsidRDefault="0094146D">
            <w:r>
              <w:t>BRH</w:t>
            </w:r>
          </w:p>
        </w:tc>
        <w:tc>
          <w:tcPr>
            <w:tcW w:w="8073" w:type="dxa"/>
          </w:tcPr>
          <w:p w:rsidR="007A3A75" w:rsidRDefault="0094146D">
            <w:r>
              <w:t>Det hjalp ikke meget – nå men nok om det</w:t>
            </w:r>
          </w:p>
        </w:tc>
      </w:tr>
      <w:tr w:rsidR="007A3A75" w:rsidTr="007A3A75">
        <w:tc>
          <w:tcPr>
            <w:tcW w:w="1555" w:type="dxa"/>
          </w:tcPr>
          <w:p w:rsidR="007A3A75" w:rsidRDefault="007A3A75">
            <w:r>
              <w:t>LL</w:t>
            </w:r>
          </w:p>
        </w:tc>
        <w:tc>
          <w:tcPr>
            <w:tcW w:w="8073" w:type="dxa"/>
          </w:tcPr>
          <w:p w:rsidR="007A3A75" w:rsidRDefault="007A3A75">
            <w:r>
              <w:t>Ja vi har jo ikke altid været enige</w:t>
            </w:r>
          </w:p>
        </w:tc>
      </w:tr>
      <w:tr w:rsidR="0094146D" w:rsidTr="007A3A75">
        <w:tc>
          <w:tcPr>
            <w:tcW w:w="1555" w:type="dxa"/>
          </w:tcPr>
          <w:p w:rsidR="0094146D" w:rsidRDefault="0094146D">
            <w:r>
              <w:t>BRH</w:t>
            </w:r>
          </w:p>
        </w:tc>
        <w:tc>
          <w:tcPr>
            <w:tcW w:w="8073" w:type="dxa"/>
          </w:tcPr>
          <w:p w:rsidR="0094146D" w:rsidRDefault="0094146D">
            <w:r>
              <w:t>Men skolepolitikken så</w:t>
            </w:r>
          </w:p>
        </w:tc>
      </w:tr>
      <w:tr w:rsidR="0094146D" w:rsidTr="007A3A75">
        <w:tc>
          <w:tcPr>
            <w:tcW w:w="1555" w:type="dxa"/>
          </w:tcPr>
          <w:p w:rsidR="0094146D" w:rsidRDefault="0094146D">
            <w:r>
              <w:t>LL</w:t>
            </w:r>
          </w:p>
        </w:tc>
        <w:tc>
          <w:tcPr>
            <w:tcW w:w="8073" w:type="dxa"/>
          </w:tcPr>
          <w:p w:rsidR="0094146D" w:rsidRDefault="0094146D">
            <w:r>
              <w:rPr>
                <w:rFonts w:ascii="Georgia" w:hAnsi="Georgia"/>
                <w:color w:val="000000"/>
                <w:spacing w:val="-3"/>
                <w:sz w:val="27"/>
                <w:szCs w:val="27"/>
                <w:shd w:val="clear" w:color="auto" w:fill="FFFFFF"/>
              </w:rPr>
              <w:t>En af mine ministre har udtrykt det således</w:t>
            </w:r>
            <w:r>
              <w:rPr>
                <w:rFonts w:ascii="Georgia" w:hAnsi="Georgia"/>
                <w:color w:val="000000"/>
                <w:spacing w:val="-3"/>
                <w:sz w:val="27"/>
                <w:szCs w:val="27"/>
                <w:shd w:val="clear" w:color="auto" w:fill="FFFFFF"/>
              </w:rPr>
              <w:t>»</w:t>
            </w:r>
            <w:r>
              <w:rPr>
                <w:rFonts w:ascii="Georgia" w:hAnsi="Georgia"/>
                <w:color w:val="000000"/>
                <w:spacing w:val="-3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Georgia" w:hAnsi="Georgia"/>
                <w:color w:val="000000"/>
                <w:spacing w:val="-3"/>
                <w:sz w:val="27"/>
                <w:szCs w:val="27"/>
                <w:shd w:val="clear" w:color="auto" w:fill="FFFFFF"/>
              </w:rPr>
              <w:t>Hvis man sidder 15 elever i en klasse og 16 i klassen ved siden af. Så er der faktisk to lærere til rådighed for de i alt 33 elever, der så må være«.</w:t>
            </w:r>
          </w:p>
        </w:tc>
      </w:tr>
      <w:tr w:rsidR="0094146D" w:rsidTr="007A3A75">
        <w:tc>
          <w:tcPr>
            <w:tcW w:w="1555" w:type="dxa"/>
          </w:tcPr>
          <w:p w:rsidR="0094146D" w:rsidRDefault="0094146D">
            <w:r>
              <w:t>BRH</w:t>
            </w:r>
          </w:p>
        </w:tc>
        <w:tc>
          <w:tcPr>
            <w:tcW w:w="8073" w:type="dxa"/>
          </w:tcPr>
          <w:p w:rsidR="0094146D" w:rsidRDefault="0094146D">
            <w:pPr>
              <w:rPr>
                <w:rFonts w:ascii="Georgia" w:hAnsi="Georgia"/>
                <w:color w:val="000000"/>
                <w:spacing w:val="-3"/>
                <w:sz w:val="27"/>
                <w:szCs w:val="27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pacing w:val="-3"/>
                <w:sz w:val="27"/>
                <w:szCs w:val="27"/>
                <w:shd w:val="clear" w:color="auto" w:fill="FFFFFF"/>
              </w:rPr>
              <w:t>Hun skulle da vist have skolepengene tilbage</w:t>
            </w:r>
          </w:p>
        </w:tc>
      </w:tr>
      <w:tr w:rsidR="007A3A75" w:rsidTr="007A3A75">
        <w:tc>
          <w:tcPr>
            <w:tcW w:w="1555" w:type="dxa"/>
          </w:tcPr>
          <w:p w:rsidR="007A3A75" w:rsidRDefault="007A3A75">
            <w:r>
              <w:t>BRH</w:t>
            </w:r>
          </w:p>
        </w:tc>
        <w:tc>
          <w:tcPr>
            <w:tcW w:w="8073" w:type="dxa"/>
          </w:tcPr>
          <w:p w:rsidR="007A3A75" w:rsidRDefault="007A3A75">
            <w:r>
              <w:t>Men så socialpolitikken da</w:t>
            </w:r>
          </w:p>
        </w:tc>
      </w:tr>
      <w:tr w:rsidR="007A3A75" w:rsidTr="007A3A75">
        <w:tc>
          <w:tcPr>
            <w:tcW w:w="1555" w:type="dxa"/>
          </w:tcPr>
          <w:p w:rsidR="007A3A75" w:rsidRDefault="007A3A75">
            <w:r>
              <w:t>Ll</w:t>
            </w:r>
          </w:p>
        </w:tc>
        <w:tc>
          <w:tcPr>
            <w:tcW w:w="8073" w:type="dxa"/>
          </w:tcPr>
          <w:p w:rsidR="007A3A75" w:rsidRDefault="007A3A75">
            <w:r>
              <w:t xml:space="preserve">Ja der er det sådan blandt andet at børn skal have mad som en del af kerneydelsen i </w:t>
            </w:r>
            <w:proofErr w:type="gramStart"/>
            <w:r>
              <w:t>daginstitutionerne ,</w:t>
            </w:r>
            <w:proofErr w:type="gramEnd"/>
            <w:r>
              <w:t xml:space="preserve"> og det holdt vi fast i – i nogle dage </w:t>
            </w:r>
          </w:p>
        </w:tc>
      </w:tr>
      <w:tr w:rsidR="0094146D" w:rsidTr="007A3A75">
        <w:tc>
          <w:tcPr>
            <w:tcW w:w="1555" w:type="dxa"/>
          </w:tcPr>
          <w:p w:rsidR="0094146D" w:rsidRDefault="0094146D"/>
        </w:tc>
        <w:tc>
          <w:tcPr>
            <w:tcW w:w="8073" w:type="dxa"/>
          </w:tcPr>
          <w:p w:rsidR="0094146D" w:rsidRDefault="0094146D">
            <w:pPr>
              <w:rPr>
                <w:rFonts w:ascii="Georgia" w:hAnsi="Georgia"/>
                <w:color w:val="000000"/>
                <w:spacing w:val="-3"/>
                <w:sz w:val="27"/>
                <w:szCs w:val="27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pacing w:val="-3"/>
                <w:sz w:val="27"/>
                <w:szCs w:val="27"/>
                <w:shd w:val="clear" w:color="auto" w:fill="FFFFFF"/>
              </w:rPr>
              <w:t>»Hvis du går ned og lytter til, hvordan debatten er i folketingssalen, så vil du opleve, at politikerne i forbavsende høj grad ikke svarer på det, de bliver spurgt om«.</w:t>
            </w:r>
          </w:p>
          <w:p w:rsidR="0094146D" w:rsidRDefault="0094146D"/>
        </w:tc>
      </w:tr>
      <w:tr w:rsidR="0094146D" w:rsidTr="007A3A75">
        <w:tc>
          <w:tcPr>
            <w:tcW w:w="1555" w:type="dxa"/>
          </w:tcPr>
          <w:p w:rsidR="0094146D" w:rsidRDefault="0094146D"/>
        </w:tc>
        <w:tc>
          <w:tcPr>
            <w:tcW w:w="8073" w:type="dxa"/>
          </w:tcPr>
          <w:p w:rsidR="0094146D" w:rsidRDefault="0094146D">
            <w:pPr>
              <w:rPr>
                <w:rFonts w:ascii="Georgia" w:hAnsi="Georgia"/>
                <w:color w:val="000000"/>
                <w:spacing w:val="-3"/>
                <w:sz w:val="27"/>
                <w:szCs w:val="27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pacing w:val="-3"/>
                <w:sz w:val="27"/>
                <w:szCs w:val="27"/>
                <w:shd w:val="clear" w:color="auto" w:fill="FFFFFF"/>
              </w:rPr>
              <w:t>Om håndværkerfradrag</w:t>
            </w:r>
          </w:p>
          <w:p w:rsidR="0094146D" w:rsidRDefault="0094146D">
            <w:pPr>
              <w:rPr>
                <w:rFonts w:ascii="Georgia" w:hAnsi="Georgia"/>
                <w:color w:val="000000"/>
                <w:spacing w:val="-3"/>
                <w:sz w:val="27"/>
                <w:szCs w:val="27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6"/>
                <w:szCs w:val="26"/>
                <w:shd w:val="clear" w:color="auto" w:fill="F8F8F8"/>
              </w:rPr>
              <w:t>»Nu skal kælderen males - det gør jeg selv, da det ellers bliver for dyrt. Vi kommer med stor sandsynlighed også til selv at gøre rent i 2015. Det er ret dyrt uden fradrag.«</w:t>
            </w:r>
          </w:p>
        </w:tc>
      </w:tr>
      <w:tr w:rsidR="0094146D" w:rsidTr="007A3A75">
        <w:tc>
          <w:tcPr>
            <w:tcW w:w="1555" w:type="dxa"/>
          </w:tcPr>
          <w:p w:rsidR="0094146D" w:rsidRDefault="0094146D"/>
        </w:tc>
        <w:tc>
          <w:tcPr>
            <w:tcW w:w="8073" w:type="dxa"/>
          </w:tcPr>
          <w:p w:rsidR="0094146D" w:rsidRDefault="0094146D">
            <w:pPr>
              <w:rPr>
                <w:rFonts w:ascii="Georgia" w:hAnsi="Georgia"/>
                <w:color w:val="000000"/>
                <w:spacing w:val="-3"/>
                <w:sz w:val="27"/>
                <w:szCs w:val="27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pacing w:val="-3"/>
                <w:sz w:val="27"/>
                <w:szCs w:val="27"/>
                <w:shd w:val="clear" w:color="auto" w:fill="FFFFFF"/>
              </w:rPr>
              <w:t xml:space="preserve">Om </w:t>
            </w:r>
            <w:proofErr w:type="spellStart"/>
            <w:r>
              <w:rPr>
                <w:rFonts w:ascii="Georgia" w:hAnsi="Georgia"/>
                <w:color w:val="000000"/>
                <w:spacing w:val="-3"/>
                <w:sz w:val="27"/>
                <w:szCs w:val="27"/>
                <w:shd w:val="clear" w:color="auto" w:fill="FFFFFF"/>
              </w:rPr>
              <w:t>konkjurrence</w:t>
            </w:r>
            <w:proofErr w:type="spellEnd"/>
            <w:r>
              <w:rPr>
                <w:rFonts w:ascii="Georgia" w:hAnsi="Georgia"/>
                <w:color w:val="000000"/>
                <w:spacing w:val="-3"/>
                <w:sz w:val="27"/>
                <w:szCs w:val="27"/>
                <w:shd w:val="clear" w:color="auto" w:fill="FFFFFF"/>
              </w:rPr>
              <w:t xml:space="preserve"> på flyområdet</w:t>
            </w:r>
          </w:p>
          <w:p w:rsidR="0094146D" w:rsidRDefault="0094146D">
            <w:pPr>
              <w:rPr>
                <w:rFonts w:ascii="Georgia" w:hAnsi="Georgia"/>
                <w:color w:val="000000"/>
                <w:spacing w:val="-3"/>
                <w:sz w:val="27"/>
                <w:szCs w:val="27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6"/>
                <w:szCs w:val="26"/>
                <w:shd w:val="clear" w:color="auto" w:fill="F8F8F8"/>
              </w:rPr>
              <w:t xml:space="preserve">»I virkeligheden er det dejligt, at der er konkurrence på flyområdet. Det giver billige flybilletter, og det kommer jo alle danskerne - især de lavtlønnede - til gode. Det betyder, at det ikke kun er folk med mange penge, der har råd til at tage på ferie med fly. Det er </w:t>
            </w:r>
            <w:proofErr w:type="gramStart"/>
            <w:r>
              <w:rPr>
                <w:rFonts w:ascii="Georgia" w:hAnsi="Georgia"/>
                <w:color w:val="333333"/>
                <w:sz w:val="26"/>
                <w:szCs w:val="26"/>
                <w:shd w:val="clear" w:color="auto" w:fill="F8F8F8"/>
              </w:rPr>
              <w:t>super positivt</w:t>
            </w:r>
            <w:proofErr w:type="gramEnd"/>
            <w:r>
              <w:rPr>
                <w:rFonts w:ascii="Georgia" w:hAnsi="Georgia"/>
                <w:color w:val="333333"/>
                <w:sz w:val="26"/>
                <w:szCs w:val="26"/>
                <w:shd w:val="clear" w:color="auto" w:fill="F8F8F8"/>
              </w:rPr>
              <w:t>.«</w:t>
            </w:r>
          </w:p>
        </w:tc>
      </w:tr>
      <w:tr w:rsidR="0094146D" w:rsidTr="007A3A75">
        <w:tc>
          <w:tcPr>
            <w:tcW w:w="1555" w:type="dxa"/>
          </w:tcPr>
          <w:p w:rsidR="0094146D" w:rsidRDefault="0094146D"/>
        </w:tc>
        <w:tc>
          <w:tcPr>
            <w:tcW w:w="8073" w:type="dxa"/>
          </w:tcPr>
          <w:p w:rsidR="0094146D" w:rsidRDefault="0094146D">
            <w:pPr>
              <w:rPr>
                <w:rFonts w:ascii="Georgia" w:hAnsi="Georgia"/>
                <w:color w:val="000000"/>
                <w:spacing w:val="-3"/>
                <w:sz w:val="27"/>
                <w:szCs w:val="27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6"/>
                <w:szCs w:val="26"/>
                <w:shd w:val="clear" w:color="auto" w:fill="F8F8F8"/>
              </w:rPr>
              <w:t>»Venstres politik er krystalklar. Og den er, at vi ikke har taget stilling.«</w:t>
            </w:r>
          </w:p>
        </w:tc>
      </w:tr>
      <w:tr w:rsidR="0094146D" w:rsidTr="007A3A75">
        <w:tc>
          <w:tcPr>
            <w:tcW w:w="1555" w:type="dxa"/>
          </w:tcPr>
          <w:p w:rsidR="0094146D" w:rsidRDefault="0094146D">
            <w:bookmarkStart w:id="0" w:name="_GoBack"/>
            <w:bookmarkEnd w:id="0"/>
          </w:p>
        </w:tc>
        <w:tc>
          <w:tcPr>
            <w:tcW w:w="8073" w:type="dxa"/>
          </w:tcPr>
          <w:p w:rsidR="0094146D" w:rsidRDefault="0094146D">
            <w:pPr>
              <w:rPr>
                <w:rFonts w:ascii="Georgia" w:hAnsi="Georgia"/>
                <w:color w:val="333333"/>
                <w:sz w:val="26"/>
                <w:szCs w:val="26"/>
                <w:shd w:val="clear" w:color="auto" w:fill="F8F8F8"/>
              </w:rPr>
            </w:pPr>
          </w:p>
        </w:tc>
      </w:tr>
    </w:tbl>
    <w:p w:rsidR="007A3A75" w:rsidRDefault="007A3A75"/>
    <w:sectPr w:rsidR="007A3A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75"/>
    <w:rsid w:val="005A7C7B"/>
    <w:rsid w:val="007A3A75"/>
    <w:rsid w:val="00891756"/>
    <w:rsid w:val="0094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EED6"/>
  <w15:chartTrackingRefBased/>
  <w15:docId w15:val="{AF829544-51FC-4CC4-AD6C-398D3507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A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Henriksen</dc:creator>
  <cp:keywords/>
  <dc:description/>
  <cp:lastModifiedBy>Hans Henriksen</cp:lastModifiedBy>
  <cp:revision>1</cp:revision>
  <dcterms:created xsi:type="dcterms:W3CDTF">2018-05-28T12:46:00Z</dcterms:created>
  <dcterms:modified xsi:type="dcterms:W3CDTF">2018-05-28T13:58:00Z</dcterms:modified>
</cp:coreProperties>
</file>